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d6a2fda442d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28194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SVETI PETAR OREHOVEC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1.675.599,23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1.596.575,74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838.809,34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877.081,97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836.789,89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719.493,77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253.912,13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1.306.527,45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253.912,13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1.306.527,45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743.414,52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71.466,12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559.539,34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183.875,18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403.158,50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je sveukupno prihoda i primitaka ostvarila u iznosu od 2.339.990,26 eura, dok je svukupno rashoda i izdataka ostvareno u iznosu od 2.743.148,76 eura, iz čega proizlazi manjak poslovanja u iznosu od 403.158,50 eura. </w:t>
      </w:r>
    </w:p>
    <w:p>
      <w:r>
        <w:t xml:space="preserve">Razlog ostvarenog manjka jest ulaganje u nefinancijsku imovinu. Dva veća projekta su dogradnja dječjeg vrtića Mali Petar, podružnica Fodrovec, te rekonstrukcija nogometnog igrališta nogometnog kluba Ratar, Miholec. Ostali, manji projekti su dogradnja i rekonstrukcija društvenih domova u nekim naseljima na području Općine, održavanje nerazvrstanih cesta u nekim dijelovima Općine. Tekući rashodi su održavanje javnih i zelenih površina, održavanje odvodnih kanala, održavanje groblja, plaće dječjeg vrtića, materijalni rashodi Općine i slično.</w:t>
      </w:r>
    </w:p>
    <w:p>
      <w:r>
        <w:t xml:space="preserve">Ostvareni prihodi najvećim dijelom se odnose na prihode od poreza, prihode ostvarene fiskalnim izravnanjem i manji dio prihoda ostvaren uplatom komunalne naknade, te kapitalna pomoć za dogradnju dječjeg vrtića.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610.732,32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49.998,07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8,2</w:t>
            </w:r>
          </w:p>
        </w:tc>
      </w:tr>
    </w:tbl>
    <w:p>
      <w:pPr>
        <w:spacing w:before="0" w:after="0"/>
      </w:pPr>
    </w:p>
    <w:p>
      <w:r>
        <w:t xml:space="preserve">Općina je u šestomjesečnom razdoblju primila kapitalnu pomoć samo za jedan projekt, dok je prošle godine u istom razdoblju ostvarila veći iznos.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34.033,49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324.906,00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954,7</w:t>
            </w:r>
          </w:p>
        </w:tc>
      </w:tr>
    </w:tbl>
    <w:p>
      <w:pPr>
        <w:spacing w:before="0" w:after="0"/>
      </w:pPr>
    </w:p>
    <w:p>
      <w:r>
        <w:t xml:space="preserve">Općina je ostvarila prihode za dogradnju dječjeg vrtića Mali Petar, podružnica Fodrovec.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486.895,23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Sveukupno je ostvaren manjak poslovanja, najvećim djelom zbog ulaganja u nefinancijsku imovinu.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Sveti Petar Orehovec nema dospjelih nepodmirenih obveza, jer se obveze podmiruju prema dospjeću.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je primila sredstva u iznosu od 324.906,00 eura za dogradnju dječjeg vrtića Mali Petar, podružnica Fodrovec.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1e54be9b334334" /></Relationships>
</file>