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e0d47ddae7496b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28194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OPĆINA SVETI PETAR OREHOVEC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22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XII 2025.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2.405.382,31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3.028.632,63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125,9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1.525.784,53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1.913.457,44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125,4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879.597,78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1.115.175,19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126,8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62.712,50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1.010,00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1,6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1.150.163,86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1.103.787,05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96,0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1.087.451,36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1.102.777,05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101,4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190.811,12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142.932,24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74,9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PRIMITAKA OD FINANCIJSKE IMOVINE I ZADUŽIVANJA (šifre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190.811,12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142.932,24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74,9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I PRIMITAKA (šifre Y345-X678)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398.664,70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130.534,10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32,7</w:t>
            </w:r>
          </w:p>
        </w:tc>
      </w:tr>
    </w:tbl>
    <w:p>
      <w:pPr>
        <w:spacing w:before="0" w:after="0"/>
      </w:pPr>
    </w:p>
    <w:p>
      <w:r>
        <w:t xml:space="preserve">Općina Sveti Petar Orehovec ostvarila je sveukupne prihode u iznosu od 3.029.642,63 eura, dok sveukupni rashodi iznose 3.159.166,73 eura. Prihodi su najvećim dijelom ostvareni od poreznih prihoda i kapitalnih i tekućih pomoći. Rashodi poslovanja najvećim dijelom odnose se na tekuće i investicijsko održavanje, te ulaganja u dogradnju dječjeg vrtića Mali Petar, podružnica Fodrovec.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Ostali nespomenuti financijski rashodi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3.699,19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&gt;&gt;100</w:t>
            </w:r>
          </w:p>
        </w:tc>
      </w:tr>
    </w:tbl>
    <w:p>
      <w:pPr>
        <w:spacing w:before="0" w:after="0"/>
      </w:pPr>
    </w:p>
    <w:p>
      <w:r>
        <w:t xml:space="preserve">Povećanje stavke najvećim dijelom odnosi se na financijske rashode nastale brisanjem založnog prava na nekretnini kupljenoj u K.O. Fodrovec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3672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Prijenosi proračunskim korisnicima iz nadležnog proračuna za financiranje rashoda poslovanja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3672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573.215,91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Odnosi se na prijenos sredstava dječjem vrtiću Mali Petar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Naknade građanima i kućanstvima u novcu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48.549,69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82.340,41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169,6</w:t>
            </w:r>
          </w:p>
        </w:tc>
      </w:tr>
    </w:tbl>
    <w:p>
      <w:pPr>
        <w:spacing w:before="0" w:after="0"/>
      </w:pPr>
    </w:p>
    <w:p>
      <w:r>
        <w:t xml:space="preserve">Povećanje se odnosi na povećanje troškova liječenja djece s teškoćama u razvoju, povećanje troškova sufinanciranja energetske obnove obiteljskih kuća i ugradnja fotonapona.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Općina Sveti Petar Orehovec podmiruje obveze u roku, te nema dospjelih obveza na dan 31. prosinca 2025.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p>
      <w:pPr>
        <w:jc w:val="both"/>
        <w:pStyle w:val="Normal"/>
        <w:spacing w:line="240" w:lineRule="auto"/>
      </w:pPr>
      <w:r>
        <w:rPr>
          <w:b/>
          <w:sz w:val="24"/>
          <w:rFonts w:ascii="Times New Roman" w:hAnsi="Times New Roman"/>
        </w:rPr>
        <w:t xml:space="preserve">EU izvještaj</w:t>
      </w:r>
    </w:p>
    <w:p>
      <w:r>
        <w:t xml:space="preserve">Općina Sveti Petar Orehovec je primila sredstva u iznosu od 34.033,49 eura, 30.000,00 se odnosi na sredstva primljena za V. Izmjene i dopune Prostornoga plana uređenja Općine, a 4.033,49 eura odnosi se na primljena sredstva za dogradnju dječjeg vrtića u Svetom Petru Orehovcu.</w:t>
      </w:r>
    </w:p>
    <w:p>
      <w:r>
        <w:t xml:space="preserve">Rashodi za dogradnju dječjeg vrtića Mali Petar, podružnica Fodrovec iznose 324.906,00 eura.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8718e5f33d7410a" /></Relationships>
</file>