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D8551" w14:textId="77777777" w:rsidR="001B0ED7" w:rsidRDefault="00CD7709" w:rsidP="001B0ED7">
      <w:pPr>
        <w:ind w:firstLine="0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70564" wp14:editId="078DDF48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3638550" cy="1714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797D9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hr-HR" w:bidi="ar-SA"/>
                              </w:rPr>
                              <w:drawing>
                                <wp:inline distT="0" distB="0" distL="0" distR="0" wp14:anchorId="7D181B62" wp14:editId="20DF7C69">
                                  <wp:extent cx="542925" cy="7239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02BAF" w14:textId="77777777" w:rsidR="00A55868" w:rsidRDefault="001B0ED7" w:rsidP="001B0E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134" w:firstLine="425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                                              </w:t>
                            </w:r>
                          </w:p>
                          <w:p w14:paraId="6C081F34" w14:textId="6A4BE618" w:rsidR="00A55868" w:rsidRPr="00A55868" w:rsidRDefault="00A55868" w:rsidP="00A558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134" w:firstLine="425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                                           </w:t>
                            </w:r>
                            <w:r w:rsidR="001B0ED7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4AD41F94" w14:textId="29309B43" w:rsidR="001B0ED7" w:rsidRDefault="00A55868" w:rsidP="001B0E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134" w:firstLine="425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                            </w:t>
                            </w:r>
                            <w:r w:rsidR="001B0ED7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KOPRIVNIČKO-KRIŽEVAČKA ŽUPANIJA</w:t>
                            </w:r>
                          </w:p>
                          <w:p w14:paraId="46CC3F71" w14:textId="77777777" w:rsidR="001B0ED7" w:rsidRDefault="001B0ED7" w:rsidP="001B0ED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OPĆINA SVETI PETAR OREHOVEC</w:t>
                            </w:r>
                          </w:p>
                          <w:p w14:paraId="40F8EDDD" w14:textId="4D3007BF" w:rsidR="001B0ED7" w:rsidRDefault="001B0ED7" w:rsidP="00A5586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JEDINSTVENI UPRAVNI ODJEL</w:t>
                            </w:r>
                          </w:p>
                          <w:p w14:paraId="28CA1A6B" w14:textId="77777777" w:rsidR="001B0ED7" w:rsidRDefault="001B0ED7" w:rsidP="001B0ED7">
                            <w:pPr>
                              <w:ind w:firstLine="0"/>
                            </w:pPr>
                          </w:p>
                          <w:p w14:paraId="6C643A42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</w:p>
                          <w:p w14:paraId="5C1BE971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</w:p>
                          <w:p w14:paraId="35D76A72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</w:p>
                          <w:p w14:paraId="241B5B73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</w:p>
                          <w:p w14:paraId="489021EB" w14:textId="77777777" w:rsidR="001B0ED7" w:rsidRDefault="001B0ED7" w:rsidP="001B0ED7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70564" id="Rectangle 3" o:spid="_x0000_s1026" style="position:absolute;margin-left:-.35pt;margin-top:-.35pt;width:286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" filled="f" stroked="f" strokeweight="2pt">
                <v:textbox>
                  <w:txbxContent>
                    <w:p w14:paraId="4CA797D9" w14:textId="77777777" w:rsidR="001B0ED7" w:rsidRDefault="001B0ED7" w:rsidP="001B0ED7">
                      <w:pPr>
                        <w:ind w:firstLine="0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hr-HR" w:bidi="ar-SA"/>
                        </w:rPr>
                        <w:drawing>
                          <wp:inline distT="0" distB="0" distL="0" distR="0" wp14:anchorId="7D181B62" wp14:editId="20DF7C69">
                            <wp:extent cx="542925" cy="7239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02BAF" w14:textId="77777777" w:rsidR="00A55868" w:rsidRDefault="001B0ED7" w:rsidP="001B0ED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134" w:firstLine="425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                                              </w:t>
                      </w:r>
                    </w:p>
                    <w:p w14:paraId="6C081F34" w14:textId="6A4BE618" w:rsidR="00A55868" w:rsidRPr="00A55868" w:rsidRDefault="00A55868" w:rsidP="00A55868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134" w:firstLine="425"/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                                           </w:t>
                      </w:r>
                      <w:r w:rsidR="001B0ED7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REPUBLIKA HRVATSKA</w:t>
                      </w:r>
                    </w:p>
                    <w:p w14:paraId="4AD41F94" w14:textId="29309B43" w:rsidR="001B0ED7" w:rsidRDefault="00A55868" w:rsidP="001B0ED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134" w:firstLine="425"/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                            </w:t>
                      </w:r>
                      <w:r w:rsidR="001B0ED7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KOPRIVNIČKO-KRIŽEVAČKA ŽUPANIJA</w:t>
                      </w:r>
                    </w:p>
                    <w:p w14:paraId="46CC3F71" w14:textId="77777777" w:rsidR="001B0ED7" w:rsidRDefault="001B0ED7" w:rsidP="001B0ED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OPĆINA SVETI PETAR OREHOVEC</w:t>
                      </w:r>
                    </w:p>
                    <w:p w14:paraId="40F8EDDD" w14:textId="4D3007BF" w:rsidR="001B0ED7" w:rsidRDefault="001B0ED7" w:rsidP="00A5586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JEDINSTVENI UPRAVNI ODJEL</w:t>
                      </w:r>
                    </w:p>
                    <w:p w14:paraId="28CA1A6B" w14:textId="77777777" w:rsidR="001B0ED7" w:rsidRDefault="001B0ED7" w:rsidP="001B0ED7">
                      <w:pPr>
                        <w:ind w:firstLine="0"/>
                      </w:pPr>
                    </w:p>
                    <w:p w14:paraId="6C643A42" w14:textId="77777777" w:rsidR="001B0ED7" w:rsidRDefault="001B0ED7" w:rsidP="001B0ED7">
                      <w:pPr>
                        <w:ind w:firstLine="0"/>
                        <w:jc w:val="center"/>
                      </w:pPr>
                    </w:p>
                    <w:p w14:paraId="5C1BE971" w14:textId="77777777" w:rsidR="001B0ED7" w:rsidRDefault="001B0ED7" w:rsidP="001B0ED7">
                      <w:pPr>
                        <w:ind w:firstLine="0"/>
                        <w:jc w:val="center"/>
                      </w:pPr>
                    </w:p>
                    <w:p w14:paraId="35D76A72" w14:textId="77777777" w:rsidR="001B0ED7" w:rsidRDefault="001B0ED7" w:rsidP="001B0ED7">
                      <w:pPr>
                        <w:ind w:firstLine="0"/>
                        <w:jc w:val="center"/>
                      </w:pPr>
                    </w:p>
                    <w:p w14:paraId="241B5B73" w14:textId="77777777" w:rsidR="001B0ED7" w:rsidRDefault="001B0ED7" w:rsidP="001B0ED7">
                      <w:pPr>
                        <w:ind w:firstLine="0"/>
                        <w:jc w:val="center"/>
                      </w:pPr>
                    </w:p>
                    <w:p w14:paraId="489021EB" w14:textId="77777777" w:rsidR="001B0ED7" w:rsidRDefault="001B0ED7" w:rsidP="001B0ED7">
                      <w:pPr>
                        <w:ind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2044F9" w14:textId="77777777" w:rsidR="001B0ED7" w:rsidRDefault="001B0ED7" w:rsidP="001B0ED7"/>
    <w:p w14:paraId="1602E86A" w14:textId="77777777" w:rsidR="001B0ED7" w:rsidRDefault="001B0ED7" w:rsidP="001B0ED7">
      <w:r>
        <w:t xml:space="preserve">                                                                                           </w:t>
      </w:r>
    </w:p>
    <w:p w14:paraId="089AE9D3" w14:textId="77777777" w:rsidR="001B0ED7" w:rsidRDefault="001B0ED7" w:rsidP="001B0ED7">
      <w:r>
        <w:t xml:space="preserve">                                                                                             </w:t>
      </w:r>
    </w:p>
    <w:p w14:paraId="3A0909C9" w14:textId="77777777" w:rsidR="001B0ED7" w:rsidRDefault="001B0ED7" w:rsidP="001B0ED7">
      <w:pPr>
        <w:widowControl w:val="0"/>
        <w:autoSpaceDE w:val="0"/>
        <w:autoSpaceDN w:val="0"/>
        <w:adjustRightInd w:val="0"/>
        <w:ind w:firstLine="0"/>
        <w:rPr>
          <w:sz w:val="20"/>
        </w:rPr>
      </w:pPr>
      <w:r>
        <w:rPr>
          <w:sz w:val="20"/>
        </w:rPr>
        <w:t xml:space="preserve">                                                       </w:t>
      </w:r>
    </w:p>
    <w:p w14:paraId="07C93E76" w14:textId="77777777" w:rsidR="001B0ED7" w:rsidRDefault="001B0ED7" w:rsidP="001B0ED7">
      <w:pPr>
        <w:widowControl w:val="0"/>
        <w:autoSpaceDE w:val="0"/>
        <w:autoSpaceDN w:val="0"/>
        <w:adjustRightInd w:val="0"/>
        <w:ind w:left="-1134"/>
        <w:rPr>
          <w:sz w:val="20"/>
        </w:rPr>
      </w:pPr>
      <w:r>
        <w:rPr>
          <w:sz w:val="20"/>
        </w:rPr>
        <w:t xml:space="preserve">                     </w:t>
      </w:r>
    </w:p>
    <w:p w14:paraId="4E6DF18F" w14:textId="77777777" w:rsidR="001B0ED7" w:rsidRDefault="001B0ED7" w:rsidP="001B0ED7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</w:t>
      </w:r>
    </w:p>
    <w:p w14:paraId="6AD8D9BB" w14:textId="77777777" w:rsidR="001B0ED7" w:rsidRDefault="001B0ED7" w:rsidP="001B0ED7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b/>
          <w:sz w:val="20"/>
        </w:rPr>
      </w:pPr>
    </w:p>
    <w:p w14:paraId="3BAB2523" w14:textId="2120DFD2" w:rsidR="003A5E45" w:rsidRPr="00A55868" w:rsidRDefault="001B0ED7" w:rsidP="00A55868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</w:t>
      </w:r>
      <w:r>
        <w:rPr>
          <w:noProof/>
          <w:sz w:val="20"/>
          <w:lang w:eastAsia="hr-HR" w:bidi="ar-SA"/>
        </w:rPr>
        <w:drawing>
          <wp:inline distT="0" distB="0" distL="0" distR="0" wp14:anchorId="294367C7" wp14:editId="705673FD">
            <wp:extent cx="342900" cy="409575"/>
            <wp:effectExtent l="38100" t="38100" r="3810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 xml:space="preserve">                        </w:t>
      </w:r>
    </w:p>
    <w:p w14:paraId="6E7A43D1" w14:textId="776A0541" w:rsidR="003A5E45" w:rsidRPr="003A5E45" w:rsidRDefault="003A5E45" w:rsidP="00395A58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bCs/>
          <w:sz w:val="24"/>
          <w:szCs w:val="24"/>
        </w:rPr>
      </w:pPr>
      <w:r w:rsidRPr="003A5E45">
        <w:rPr>
          <w:rFonts w:ascii="Times New Roman" w:hAnsi="Times New Roman"/>
          <w:bCs/>
          <w:sz w:val="24"/>
          <w:szCs w:val="24"/>
        </w:rPr>
        <w:t xml:space="preserve">            KLASA: </w:t>
      </w:r>
      <w:r w:rsidR="0071241A">
        <w:rPr>
          <w:rFonts w:ascii="Times New Roman" w:hAnsi="Times New Roman"/>
          <w:bCs/>
          <w:sz w:val="24"/>
          <w:szCs w:val="24"/>
        </w:rPr>
        <w:t>400-06/2</w:t>
      </w:r>
      <w:r w:rsidR="00B52E74">
        <w:rPr>
          <w:rFonts w:ascii="Times New Roman" w:hAnsi="Times New Roman"/>
          <w:bCs/>
          <w:sz w:val="24"/>
          <w:szCs w:val="24"/>
        </w:rPr>
        <w:t>4</w:t>
      </w:r>
      <w:r w:rsidR="00981CC8">
        <w:rPr>
          <w:rFonts w:ascii="Times New Roman" w:hAnsi="Times New Roman"/>
          <w:bCs/>
          <w:sz w:val="24"/>
          <w:szCs w:val="24"/>
        </w:rPr>
        <w:t>-01/</w:t>
      </w:r>
      <w:r w:rsidR="00096420">
        <w:rPr>
          <w:rFonts w:ascii="Times New Roman" w:hAnsi="Times New Roman"/>
          <w:bCs/>
          <w:sz w:val="24"/>
          <w:szCs w:val="24"/>
        </w:rPr>
        <w:t>02</w:t>
      </w:r>
    </w:p>
    <w:p w14:paraId="320D9674" w14:textId="70122294" w:rsidR="003A5E45" w:rsidRPr="003A5E45" w:rsidRDefault="00981CC8" w:rsidP="00395A58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URBROJ: 2137-</w:t>
      </w:r>
      <w:r w:rsidR="003A5E45" w:rsidRPr="003A5E45">
        <w:rPr>
          <w:rFonts w:ascii="Times New Roman" w:hAnsi="Times New Roman"/>
          <w:bCs/>
          <w:sz w:val="24"/>
          <w:szCs w:val="24"/>
        </w:rPr>
        <w:t>20-2</w:t>
      </w:r>
      <w:r w:rsidR="00B52E74">
        <w:rPr>
          <w:rFonts w:ascii="Times New Roman" w:hAnsi="Times New Roman"/>
          <w:bCs/>
          <w:sz w:val="24"/>
          <w:szCs w:val="24"/>
        </w:rPr>
        <w:t>4</w:t>
      </w:r>
      <w:r w:rsidR="003A5E45" w:rsidRPr="003A5E45">
        <w:rPr>
          <w:rFonts w:ascii="Times New Roman" w:hAnsi="Times New Roman"/>
          <w:bCs/>
          <w:sz w:val="24"/>
          <w:szCs w:val="24"/>
        </w:rPr>
        <w:t>-</w:t>
      </w:r>
      <w:r w:rsidR="00A55868">
        <w:rPr>
          <w:rFonts w:ascii="Times New Roman" w:hAnsi="Times New Roman"/>
          <w:bCs/>
          <w:sz w:val="24"/>
          <w:szCs w:val="24"/>
        </w:rPr>
        <w:t>1</w:t>
      </w:r>
    </w:p>
    <w:p w14:paraId="06D1E0EF" w14:textId="4F7B6529" w:rsidR="00B3395C" w:rsidRDefault="00B3395C" w:rsidP="00CD7709">
      <w:pPr>
        <w:ind w:firstLine="0"/>
        <w:rPr>
          <w:rFonts w:ascii="Times New Roman" w:hAnsi="Times New Roman"/>
          <w:sz w:val="24"/>
        </w:rPr>
      </w:pPr>
      <w:r w:rsidRPr="003A5E45">
        <w:rPr>
          <w:rFonts w:ascii="Times New Roman" w:hAnsi="Times New Roman"/>
          <w:sz w:val="24"/>
        </w:rPr>
        <w:t xml:space="preserve">Sveti Petar Orehovec, </w:t>
      </w:r>
      <w:r w:rsidR="00376ADC">
        <w:rPr>
          <w:rFonts w:ascii="Times New Roman" w:hAnsi="Times New Roman"/>
          <w:sz w:val="24"/>
        </w:rPr>
        <w:t>13</w:t>
      </w:r>
      <w:r w:rsidR="00065D07" w:rsidRPr="003A5E45">
        <w:rPr>
          <w:rFonts w:ascii="Times New Roman" w:hAnsi="Times New Roman"/>
          <w:sz w:val="24"/>
        </w:rPr>
        <w:t>.</w:t>
      </w:r>
      <w:r w:rsidR="00981CC8">
        <w:rPr>
          <w:rFonts w:ascii="Times New Roman" w:hAnsi="Times New Roman"/>
          <w:sz w:val="24"/>
        </w:rPr>
        <w:t xml:space="preserve"> </w:t>
      </w:r>
      <w:r w:rsidR="00376ADC">
        <w:rPr>
          <w:rFonts w:ascii="Times New Roman" w:hAnsi="Times New Roman"/>
          <w:sz w:val="24"/>
        </w:rPr>
        <w:t>rujna</w:t>
      </w:r>
      <w:r w:rsidR="00F00E14" w:rsidRPr="003A5E45">
        <w:rPr>
          <w:rFonts w:ascii="Times New Roman" w:hAnsi="Times New Roman"/>
          <w:sz w:val="24"/>
        </w:rPr>
        <w:t xml:space="preserve"> </w:t>
      </w:r>
      <w:r w:rsidR="00065D07" w:rsidRPr="003A5E45">
        <w:rPr>
          <w:rFonts w:ascii="Times New Roman" w:hAnsi="Times New Roman"/>
          <w:sz w:val="24"/>
        </w:rPr>
        <w:t>202</w:t>
      </w:r>
      <w:r w:rsidR="00B266BE">
        <w:rPr>
          <w:rFonts w:ascii="Times New Roman" w:hAnsi="Times New Roman"/>
          <w:sz w:val="24"/>
        </w:rPr>
        <w:t>4</w:t>
      </w:r>
      <w:r w:rsidRPr="003A5E45">
        <w:rPr>
          <w:rFonts w:ascii="Times New Roman" w:hAnsi="Times New Roman"/>
          <w:sz w:val="24"/>
        </w:rPr>
        <w:t>.</w:t>
      </w:r>
    </w:p>
    <w:p w14:paraId="29509523" w14:textId="77777777" w:rsidR="003A5E45" w:rsidRPr="003A5E45" w:rsidRDefault="003A5E45" w:rsidP="00CD7709">
      <w:pPr>
        <w:ind w:firstLine="0"/>
        <w:rPr>
          <w:rFonts w:ascii="Times New Roman" w:hAnsi="Times New Roman"/>
          <w:sz w:val="24"/>
        </w:rPr>
      </w:pPr>
    </w:p>
    <w:p w14:paraId="2F109D31" w14:textId="2C776748" w:rsidR="00A55868" w:rsidRDefault="0071241A" w:rsidP="00A55868">
      <w:r>
        <w:t>Na temelju članka 168.</w:t>
      </w:r>
      <w:r w:rsidR="0066308D">
        <w:t xml:space="preserve"> Zakona o proračunu („Narodne nov</w:t>
      </w:r>
      <w:r>
        <w:t>ine“ broj 144/21</w:t>
      </w:r>
      <w:r w:rsidR="00A72077">
        <w:t>)</w:t>
      </w:r>
      <w:r w:rsidR="0066308D">
        <w:t xml:space="preserve">, članka </w:t>
      </w:r>
      <w:r w:rsidR="00E52889">
        <w:t>25</w:t>
      </w:r>
      <w:r w:rsidR="0066308D">
        <w:t xml:space="preserve">. Pravilnika o polugodišnjem i godišnjem izvještaju o Izvršenju proračuna („Narodne novine“ broj </w:t>
      </w:r>
      <w:r w:rsidR="00E52889">
        <w:t>85/23</w:t>
      </w:r>
      <w:r w:rsidR="0066308D">
        <w:t>)</w:t>
      </w:r>
      <w:r w:rsidR="00981CC8">
        <w:rPr>
          <w:rFonts w:ascii="Times New Roman" w:hAnsi="Times New Roman"/>
          <w:sz w:val="24"/>
          <w:szCs w:val="24"/>
        </w:rPr>
        <w:t xml:space="preserve"> i </w:t>
      </w:r>
      <w:r w:rsidR="00981CC8" w:rsidRPr="009137E9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 w:rsidR="00A55868" w:rsidRPr="009137E9">
        <w:rPr>
          <w:color w:val="000000" w:themeColor="text1"/>
        </w:rPr>
        <w:t>48. Statuta Općine Sveti Petar Orehovec („Službeni glasnik Koprivničko – križevačke župani</w:t>
      </w:r>
      <w:r w:rsidR="00981CC8" w:rsidRPr="009137E9">
        <w:rPr>
          <w:color w:val="000000" w:themeColor="text1"/>
        </w:rPr>
        <w:t>je“ broj 9/21</w:t>
      </w:r>
      <w:r w:rsidR="00981CC8">
        <w:t xml:space="preserve">) </w:t>
      </w:r>
      <w:r w:rsidR="0066308D">
        <w:t>općinski načelnik Općine Sveti Petar Orehovec donio je sljedeći</w:t>
      </w:r>
    </w:p>
    <w:p w14:paraId="7ED1FB09" w14:textId="77777777" w:rsidR="00A55868" w:rsidRDefault="00A55868" w:rsidP="00A55868">
      <w:pPr>
        <w:jc w:val="center"/>
        <w:rPr>
          <w:b/>
          <w:bCs/>
          <w:sz w:val="24"/>
          <w:szCs w:val="24"/>
        </w:rPr>
      </w:pPr>
    </w:p>
    <w:p w14:paraId="4AE68090" w14:textId="68BB91B7" w:rsidR="00A55868" w:rsidRPr="00A55868" w:rsidRDefault="00A55868" w:rsidP="00A55868">
      <w:pPr>
        <w:jc w:val="center"/>
        <w:rPr>
          <w:b/>
          <w:bCs/>
          <w:sz w:val="24"/>
          <w:szCs w:val="24"/>
        </w:rPr>
      </w:pPr>
      <w:r w:rsidRPr="00A55868">
        <w:rPr>
          <w:b/>
          <w:bCs/>
          <w:sz w:val="24"/>
          <w:szCs w:val="24"/>
        </w:rPr>
        <w:t>IZVJEŠTAJ O ZADUŽIVANJU OPĆINE SVETI PETAR OREHOVEC</w:t>
      </w:r>
    </w:p>
    <w:p w14:paraId="588C092D" w14:textId="1146665A" w:rsidR="00A55868" w:rsidRDefault="00A55868" w:rsidP="006A5718">
      <w:pPr>
        <w:jc w:val="center"/>
        <w:rPr>
          <w:b/>
          <w:bCs/>
          <w:sz w:val="24"/>
          <w:szCs w:val="24"/>
        </w:rPr>
      </w:pPr>
      <w:r w:rsidRPr="00A55868">
        <w:rPr>
          <w:b/>
          <w:bCs/>
          <w:sz w:val="24"/>
          <w:szCs w:val="24"/>
        </w:rPr>
        <w:t xml:space="preserve">ZA RAZDOBLJE OD 1. SIJEČNJA </w:t>
      </w:r>
      <w:r w:rsidR="00A72077">
        <w:rPr>
          <w:b/>
          <w:bCs/>
          <w:sz w:val="24"/>
          <w:szCs w:val="24"/>
        </w:rPr>
        <w:t>202</w:t>
      </w:r>
      <w:r w:rsidR="00E106B8">
        <w:rPr>
          <w:b/>
          <w:bCs/>
          <w:sz w:val="24"/>
          <w:szCs w:val="24"/>
        </w:rPr>
        <w:t>4</w:t>
      </w:r>
      <w:r w:rsidR="00786DE8">
        <w:rPr>
          <w:b/>
          <w:bCs/>
          <w:sz w:val="24"/>
          <w:szCs w:val="24"/>
        </w:rPr>
        <w:t xml:space="preserve">. DO </w:t>
      </w:r>
      <w:r w:rsidR="00B52E74">
        <w:rPr>
          <w:b/>
          <w:bCs/>
          <w:sz w:val="24"/>
          <w:szCs w:val="24"/>
        </w:rPr>
        <w:t>3</w:t>
      </w:r>
      <w:r w:rsidR="00133EEB">
        <w:rPr>
          <w:b/>
          <w:bCs/>
          <w:sz w:val="24"/>
          <w:szCs w:val="24"/>
        </w:rPr>
        <w:t>0</w:t>
      </w:r>
      <w:r w:rsidRPr="00A55868">
        <w:rPr>
          <w:b/>
          <w:bCs/>
          <w:sz w:val="24"/>
          <w:szCs w:val="24"/>
        </w:rPr>
        <w:t xml:space="preserve">. </w:t>
      </w:r>
      <w:r w:rsidR="00133EEB">
        <w:rPr>
          <w:b/>
          <w:bCs/>
          <w:sz w:val="24"/>
          <w:szCs w:val="24"/>
        </w:rPr>
        <w:t>LIPNJA</w:t>
      </w:r>
      <w:r w:rsidR="0071241A">
        <w:rPr>
          <w:b/>
          <w:bCs/>
          <w:sz w:val="24"/>
          <w:szCs w:val="24"/>
        </w:rPr>
        <w:t xml:space="preserve"> 202</w:t>
      </w:r>
      <w:r w:rsidR="00E106B8">
        <w:rPr>
          <w:b/>
          <w:bCs/>
          <w:sz w:val="24"/>
          <w:szCs w:val="24"/>
        </w:rPr>
        <w:t>4</w:t>
      </w:r>
      <w:r w:rsidRPr="00A55868">
        <w:rPr>
          <w:b/>
          <w:bCs/>
          <w:sz w:val="24"/>
          <w:szCs w:val="24"/>
        </w:rPr>
        <w:t>. GODINE</w:t>
      </w:r>
    </w:p>
    <w:p w14:paraId="01EDFA6F" w14:textId="77777777" w:rsidR="00A55868" w:rsidRPr="00A55868" w:rsidRDefault="00A55868" w:rsidP="00A55868">
      <w:pPr>
        <w:jc w:val="center"/>
        <w:rPr>
          <w:b/>
          <w:bCs/>
          <w:sz w:val="24"/>
          <w:szCs w:val="24"/>
        </w:rPr>
      </w:pPr>
    </w:p>
    <w:p w14:paraId="3F1E61F3" w14:textId="77777777" w:rsidR="00A55868" w:rsidRDefault="00A55868" w:rsidP="00A5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W w:w="14230" w:type="dxa"/>
        <w:tblLook w:val="04A0" w:firstRow="1" w:lastRow="0" w:firstColumn="1" w:lastColumn="0" w:noHBand="0" w:noVBand="1"/>
      </w:tblPr>
      <w:tblGrid>
        <w:gridCol w:w="697"/>
        <w:gridCol w:w="1347"/>
        <w:gridCol w:w="1694"/>
        <w:gridCol w:w="1448"/>
        <w:gridCol w:w="1389"/>
        <w:gridCol w:w="950"/>
        <w:gridCol w:w="1389"/>
        <w:gridCol w:w="1347"/>
        <w:gridCol w:w="1347"/>
        <w:gridCol w:w="1347"/>
        <w:gridCol w:w="1347"/>
      </w:tblGrid>
      <w:tr w:rsidR="00A55868" w:rsidRPr="004E5AF8" w14:paraId="5CE0ECC3" w14:textId="77777777" w:rsidTr="00A55868">
        <w:trPr>
          <w:trHeight w:val="1244"/>
        </w:trPr>
        <w:tc>
          <w:tcPr>
            <w:tcW w:w="697" w:type="dxa"/>
            <w:noWrap/>
            <w:hideMark/>
          </w:tcPr>
          <w:p w14:paraId="0BA081CB" w14:textId="77777777" w:rsidR="00A55868" w:rsidRPr="00A55868" w:rsidRDefault="00A55868" w:rsidP="00945AEA">
            <w:pPr>
              <w:ind w:firstLine="0"/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Redni broj</w:t>
            </w:r>
          </w:p>
        </w:tc>
        <w:tc>
          <w:tcPr>
            <w:tcW w:w="1347" w:type="dxa"/>
            <w:noWrap/>
            <w:hideMark/>
          </w:tcPr>
          <w:p w14:paraId="27A00C68" w14:textId="77777777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Vrsta kredita/zajma</w:t>
            </w:r>
          </w:p>
        </w:tc>
        <w:tc>
          <w:tcPr>
            <w:tcW w:w="1694" w:type="dxa"/>
            <w:hideMark/>
          </w:tcPr>
          <w:p w14:paraId="4208CC72" w14:textId="77777777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Ugovorena valuta i iznos</w:t>
            </w:r>
          </w:p>
        </w:tc>
        <w:tc>
          <w:tcPr>
            <w:tcW w:w="1448" w:type="dxa"/>
            <w:hideMark/>
          </w:tcPr>
          <w:p w14:paraId="66980302" w14:textId="77777777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Naziv pravne osobe davatelja kredita/zajma</w:t>
            </w:r>
          </w:p>
        </w:tc>
        <w:tc>
          <w:tcPr>
            <w:tcW w:w="1389" w:type="dxa"/>
            <w:hideMark/>
          </w:tcPr>
          <w:p w14:paraId="70B85C82" w14:textId="3A7542BA" w:rsidR="00A55868" w:rsidRPr="00A55868" w:rsidRDefault="0071241A" w:rsidP="007B3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Stanje glavnice na dan </w:t>
            </w:r>
            <w:r w:rsidR="003D11F6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.1</w:t>
            </w:r>
            <w:r w:rsidR="003D11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</w:t>
            </w:r>
            <w:r w:rsidR="006536B4">
              <w:rPr>
                <w:sz w:val="18"/>
                <w:szCs w:val="18"/>
              </w:rPr>
              <w:t>3</w:t>
            </w:r>
            <w:r w:rsidR="00A55868" w:rsidRPr="00A55868">
              <w:rPr>
                <w:sz w:val="18"/>
                <w:szCs w:val="18"/>
              </w:rPr>
              <w:t>.</w:t>
            </w:r>
          </w:p>
        </w:tc>
        <w:tc>
          <w:tcPr>
            <w:tcW w:w="878" w:type="dxa"/>
            <w:hideMark/>
          </w:tcPr>
          <w:p w14:paraId="6BC1DFEF" w14:textId="77777777" w:rsidR="00A55868" w:rsidRPr="00A55868" w:rsidRDefault="00A55868" w:rsidP="00945AEA">
            <w:pPr>
              <w:ind w:firstLine="0"/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Otplata glavnice</w:t>
            </w:r>
          </w:p>
        </w:tc>
        <w:tc>
          <w:tcPr>
            <w:tcW w:w="1389" w:type="dxa"/>
            <w:hideMark/>
          </w:tcPr>
          <w:p w14:paraId="07B8C5A5" w14:textId="5D7802C7" w:rsidR="00A55868" w:rsidRPr="00A55868" w:rsidRDefault="00981CC8" w:rsidP="007B3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Stanje glavnice na dan </w:t>
            </w:r>
            <w:r w:rsidR="006536B4">
              <w:rPr>
                <w:sz w:val="18"/>
                <w:szCs w:val="18"/>
              </w:rPr>
              <w:t>30.</w:t>
            </w:r>
            <w:r w:rsidR="003D11F6">
              <w:rPr>
                <w:sz w:val="18"/>
                <w:szCs w:val="18"/>
              </w:rPr>
              <w:t>06</w:t>
            </w:r>
            <w:r w:rsidR="005975CE">
              <w:rPr>
                <w:sz w:val="18"/>
                <w:szCs w:val="18"/>
              </w:rPr>
              <w:t>.</w:t>
            </w:r>
            <w:r w:rsidR="006536B4">
              <w:rPr>
                <w:sz w:val="18"/>
                <w:szCs w:val="18"/>
              </w:rPr>
              <w:t>202</w:t>
            </w:r>
            <w:r w:rsidR="003D11F6">
              <w:rPr>
                <w:sz w:val="18"/>
                <w:szCs w:val="18"/>
              </w:rPr>
              <w:t>4</w:t>
            </w:r>
            <w:r w:rsidR="00A55868" w:rsidRPr="00A5586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7" w:type="dxa"/>
            <w:hideMark/>
          </w:tcPr>
          <w:p w14:paraId="5682FB1F" w14:textId="7D02905B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Glavnica kredita/z</w:t>
            </w:r>
            <w:r w:rsidR="0071241A">
              <w:rPr>
                <w:sz w:val="18"/>
                <w:szCs w:val="18"/>
              </w:rPr>
              <w:t>ajma po datumu dospijeća za 202</w:t>
            </w:r>
            <w:r w:rsidR="00E106B8">
              <w:rPr>
                <w:sz w:val="18"/>
                <w:szCs w:val="18"/>
              </w:rPr>
              <w:t>2</w:t>
            </w:r>
            <w:r w:rsidRPr="00A55868">
              <w:rPr>
                <w:sz w:val="18"/>
                <w:szCs w:val="18"/>
              </w:rPr>
              <w:t>.*</w:t>
            </w:r>
          </w:p>
        </w:tc>
        <w:tc>
          <w:tcPr>
            <w:tcW w:w="1347" w:type="dxa"/>
            <w:hideMark/>
          </w:tcPr>
          <w:p w14:paraId="79E8A63B" w14:textId="2A0A5406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Glavnica kredita/zajma p</w:t>
            </w:r>
            <w:r w:rsidR="0071241A">
              <w:rPr>
                <w:sz w:val="18"/>
                <w:szCs w:val="18"/>
              </w:rPr>
              <w:t>o datumu dospijeća za 202</w:t>
            </w:r>
            <w:r w:rsidR="00E106B8">
              <w:rPr>
                <w:sz w:val="18"/>
                <w:szCs w:val="18"/>
              </w:rPr>
              <w:t>3</w:t>
            </w:r>
            <w:r w:rsidRPr="00A55868">
              <w:rPr>
                <w:sz w:val="18"/>
                <w:szCs w:val="18"/>
              </w:rPr>
              <w:t>.*</w:t>
            </w:r>
          </w:p>
        </w:tc>
        <w:tc>
          <w:tcPr>
            <w:tcW w:w="1347" w:type="dxa"/>
            <w:hideMark/>
          </w:tcPr>
          <w:p w14:paraId="6D3E1AB2" w14:textId="3992BADA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Glavnica kredita/z</w:t>
            </w:r>
            <w:r w:rsidR="0071241A">
              <w:rPr>
                <w:sz w:val="18"/>
                <w:szCs w:val="18"/>
              </w:rPr>
              <w:t>ajma po datumu dospijeća za</w:t>
            </w:r>
            <w:r w:rsidR="006F7E7E">
              <w:rPr>
                <w:sz w:val="18"/>
                <w:szCs w:val="18"/>
              </w:rPr>
              <w:t xml:space="preserve"> </w:t>
            </w:r>
            <w:r w:rsidR="0071241A">
              <w:rPr>
                <w:sz w:val="18"/>
                <w:szCs w:val="18"/>
              </w:rPr>
              <w:t>202</w:t>
            </w:r>
            <w:r w:rsidR="000276C4">
              <w:rPr>
                <w:sz w:val="18"/>
                <w:szCs w:val="18"/>
              </w:rPr>
              <w:t>4</w:t>
            </w:r>
            <w:r w:rsidRPr="00A55868">
              <w:rPr>
                <w:sz w:val="18"/>
                <w:szCs w:val="18"/>
              </w:rPr>
              <w:t>.*</w:t>
            </w:r>
          </w:p>
        </w:tc>
        <w:tc>
          <w:tcPr>
            <w:tcW w:w="1347" w:type="dxa"/>
            <w:hideMark/>
          </w:tcPr>
          <w:p w14:paraId="029302D9" w14:textId="0D0BAFCC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Glavnica kredita/z</w:t>
            </w:r>
            <w:r w:rsidR="0071241A">
              <w:rPr>
                <w:sz w:val="18"/>
                <w:szCs w:val="18"/>
              </w:rPr>
              <w:t>ajma po datumu dospijeća za 202</w:t>
            </w:r>
            <w:r w:rsidR="002067F4">
              <w:rPr>
                <w:sz w:val="18"/>
                <w:szCs w:val="18"/>
              </w:rPr>
              <w:t>5</w:t>
            </w:r>
            <w:r w:rsidR="00A25A2E">
              <w:rPr>
                <w:sz w:val="18"/>
                <w:szCs w:val="18"/>
              </w:rPr>
              <w:t>-2032</w:t>
            </w:r>
            <w:r w:rsidRPr="00A55868">
              <w:rPr>
                <w:sz w:val="18"/>
                <w:szCs w:val="18"/>
              </w:rPr>
              <w:t>.*</w:t>
            </w:r>
          </w:p>
        </w:tc>
      </w:tr>
      <w:tr w:rsidR="00A55868" w:rsidRPr="004E5AF8" w14:paraId="21E39EA1" w14:textId="77777777" w:rsidTr="007B3E02">
        <w:trPr>
          <w:trHeight w:val="765"/>
        </w:trPr>
        <w:tc>
          <w:tcPr>
            <w:tcW w:w="697" w:type="dxa"/>
            <w:noWrap/>
            <w:hideMark/>
          </w:tcPr>
          <w:p w14:paraId="3BE7DBF2" w14:textId="77777777" w:rsidR="00A55868" w:rsidRPr="00A55868" w:rsidRDefault="00A55868" w:rsidP="00945AEA">
            <w:pPr>
              <w:ind w:firstLine="0"/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1.</w:t>
            </w:r>
          </w:p>
        </w:tc>
        <w:tc>
          <w:tcPr>
            <w:tcW w:w="1347" w:type="dxa"/>
            <w:hideMark/>
          </w:tcPr>
          <w:p w14:paraId="48ED9AFF" w14:textId="77777777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Tuzemni dugoročni krediti i zajmovi</w:t>
            </w:r>
          </w:p>
        </w:tc>
        <w:tc>
          <w:tcPr>
            <w:tcW w:w="1694" w:type="dxa"/>
            <w:noWrap/>
            <w:hideMark/>
          </w:tcPr>
          <w:p w14:paraId="74B35F45" w14:textId="77777777" w:rsidR="00BE52FB" w:rsidRDefault="00BE52FB" w:rsidP="00F675A4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1.393.589,49 </w:t>
            </w:r>
            <w:r w:rsidR="00F675A4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ura</w:t>
            </w:r>
          </w:p>
          <w:p w14:paraId="5E5FF86F" w14:textId="72401CDC" w:rsidR="009137E9" w:rsidRPr="00A55868" w:rsidRDefault="009137E9" w:rsidP="00F675A4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(10.500.000,00 HRK)</w:t>
            </w:r>
          </w:p>
        </w:tc>
        <w:tc>
          <w:tcPr>
            <w:tcW w:w="1448" w:type="dxa"/>
            <w:noWrap/>
            <w:hideMark/>
          </w:tcPr>
          <w:p w14:paraId="22CAA553" w14:textId="77777777" w:rsidR="00A55868" w:rsidRPr="00A55868" w:rsidRDefault="00A55868" w:rsidP="007B3E02">
            <w:pPr>
              <w:rPr>
                <w:sz w:val="18"/>
                <w:szCs w:val="18"/>
              </w:rPr>
            </w:pPr>
            <w:r w:rsidRPr="00A55868">
              <w:rPr>
                <w:sz w:val="18"/>
                <w:szCs w:val="18"/>
              </w:rPr>
              <w:t>OTP banka d.d. Split</w:t>
            </w:r>
          </w:p>
        </w:tc>
        <w:tc>
          <w:tcPr>
            <w:tcW w:w="1389" w:type="dxa"/>
            <w:noWrap/>
            <w:hideMark/>
          </w:tcPr>
          <w:p w14:paraId="53352350" w14:textId="16586574" w:rsidR="00E46AD6" w:rsidRPr="00A55868" w:rsidRDefault="003D11F6" w:rsidP="00A5586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1.143.458,06</w:t>
            </w:r>
            <w:r w:rsidR="00E46AD6">
              <w:rPr>
                <w:sz w:val="18"/>
                <w:szCs w:val="18"/>
              </w:rPr>
              <w:t xml:space="preserve"> eura</w:t>
            </w:r>
          </w:p>
        </w:tc>
        <w:tc>
          <w:tcPr>
            <w:tcW w:w="878" w:type="dxa"/>
            <w:noWrap/>
            <w:hideMark/>
          </w:tcPr>
          <w:p w14:paraId="38989CD0" w14:textId="58FBDD28" w:rsidR="00A55868" w:rsidRPr="00A55868" w:rsidRDefault="003D11F6" w:rsidP="00A5586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71.466,12</w:t>
            </w:r>
            <w:r w:rsidR="00E46AD6">
              <w:rPr>
                <w:sz w:val="18"/>
                <w:szCs w:val="18"/>
              </w:rPr>
              <w:t xml:space="preserve"> </w:t>
            </w:r>
            <w:r w:rsidR="009137E9">
              <w:rPr>
                <w:sz w:val="18"/>
                <w:szCs w:val="18"/>
              </w:rPr>
              <w:t>e</w:t>
            </w:r>
            <w:r w:rsidR="00E46AD6">
              <w:rPr>
                <w:sz w:val="18"/>
                <w:szCs w:val="18"/>
              </w:rPr>
              <w:t>ura</w:t>
            </w:r>
          </w:p>
        </w:tc>
        <w:tc>
          <w:tcPr>
            <w:tcW w:w="1389" w:type="dxa"/>
            <w:noWrap/>
            <w:hideMark/>
          </w:tcPr>
          <w:p w14:paraId="51C4AEDA" w14:textId="0CE147F8" w:rsidR="00A55868" w:rsidRPr="00211A52" w:rsidRDefault="00A22C9C" w:rsidP="00A55868">
            <w:pPr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  <w:r w:rsidR="005B1E19">
              <w:rPr>
                <w:color w:val="000000" w:themeColor="text1"/>
                <w:sz w:val="18"/>
                <w:szCs w:val="18"/>
              </w:rPr>
              <w:t>071.991,94</w:t>
            </w:r>
            <w:r w:rsidR="009137E9">
              <w:rPr>
                <w:color w:val="000000" w:themeColor="text1"/>
                <w:sz w:val="18"/>
                <w:szCs w:val="18"/>
              </w:rPr>
              <w:t xml:space="preserve"> eura</w:t>
            </w:r>
          </w:p>
        </w:tc>
        <w:tc>
          <w:tcPr>
            <w:tcW w:w="1347" w:type="dxa"/>
            <w:noWrap/>
            <w:hideMark/>
          </w:tcPr>
          <w:p w14:paraId="0174D27E" w14:textId="0BA59602" w:rsidR="00A55868" w:rsidRPr="00A55868" w:rsidRDefault="00E106B8" w:rsidP="00E106B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107.199,19 eura</w:t>
            </w:r>
          </w:p>
        </w:tc>
        <w:tc>
          <w:tcPr>
            <w:tcW w:w="1347" w:type="dxa"/>
            <w:noWrap/>
            <w:hideMark/>
          </w:tcPr>
          <w:p w14:paraId="79BBD176" w14:textId="6D69E351" w:rsidR="00A55868" w:rsidRPr="00A55868" w:rsidRDefault="00E106B8" w:rsidP="00BE52FB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142.</w:t>
            </w:r>
            <w:r w:rsidR="00951AED">
              <w:rPr>
                <w:color w:val="000000" w:themeColor="text1"/>
                <w:sz w:val="18"/>
                <w:szCs w:val="18"/>
              </w:rPr>
              <w:t>932,24 eura</w:t>
            </w:r>
          </w:p>
        </w:tc>
        <w:tc>
          <w:tcPr>
            <w:tcW w:w="1347" w:type="dxa"/>
            <w:noWrap/>
            <w:hideMark/>
          </w:tcPr>
          <w:p w14:paraId="355F83B8" w14:textId="201AD4D2" w:rsidR="00A55868" w:rsidRPr="00A55868" w:rsidRDefault="005B1E19" w:rsidP="00A55868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142.932,24</w:t>
            </w:r>
            <w:r w:rsidR="00AF6165">
              <w:rPr>
                <w:color w:val="000000" w:themeColor="text1"/>
                <w:sz w:val="18"/>
                <w:szCs w:val="18"/>
              </w:rPr>
              <w:t xml:space="preserve"> eura</w:t>
            </w:r>
          </w:p>
        </w:tc>
        <w:tc>
          <w:tcPr>
            <w:tcW w:w="1347" w:type="dxa"/>
            <w:noWrap/>
            <w:hideMark/>
          </w:tcPr>
          <w:p w14:paraId="71412BB8" w14:textId="46AC0A13" w:rsidR="00A55868" w:rsidRPr="00A72077" w:rsidRDefault="00962DCE" w:rsidP="00A55868">
            <w:pPr>
              <w:ind w:firstLine="0"/>
              <w:rPr>
                <w:color w:val="FF0000"/>
                <w:sz w:val="18"/>
                <w:szCs w:val="18"/>
              </w:rPr>
            </w:pPr>
            <w:r w:rsidRPr="00A72077">
              <w:rPr>
                <w:color w:val="FF0000"/>
                <w:sz w:val="18"/>
                <w:szCs w:val="18"/>
              </w:rPr>
              <w:t xml:space="preserve"> </w:t>
            </w:r>
            <w:r w:rsidR="00AF6165">
              <w:rPr>
                <w:color w:val="000000" w:themeColor="text1"/>
                <w:sz w:val="18"/>
                <w:szCs w:val="18"/>
              </w:rPr>
              <w:t>1.</w:t>
            </w:r>
            <w:r w:rsidR="001F6483">
              <w:rPr>
                <w:color w:val="000000" w:themeColor="text1"/>
                <w:sz w:val="18"/>
                <w:szCs w:val="18"/>
              </w:rPr>
              <w:t>000.525,82</w:t>
            </w:r>
            <w:r w:rsidR="00AF6165">
              <w:rPr>
                <w:color w:val="000000" w:themeColor="text1"/>
                <w:sz w:val="18"/>
                <w:szCs w:val="18"/>
              </w:rPr>
              <w:t xml:space="preserve"> eura</w:t>
            </w:r>
          </w:p>
          <w:p w14:paraId="2C4D05C8" w14:textId="52110031" w:rsidR="00962DCE" w:rsidRPr="00A55868" w:rsidRDefault="00962DCE" w:rsidP="00A55868">
            <w:pPr>
              <w:ind w:firstLine="0"/>
              <w:rPr>
                <w:sz w:val="18"/>
                <w:szCs w:val="18"/>
              </w:rPr>
            </w:pPr>
          </w:p>
        </w:tc>
      </w:tr>
      <w:tr w:rsidR="00A55868" w:rsidRPr="004E5AF8" w14:paraId="1C83619F" w14:textId="77777777" w:rsidTr="007B3E02">
        <w:trPr>
          <w:trHeight w:val="255"/>
        </w:trPr>
        <w:tc>
          <w:tcPr>
            <w:tcW w:w="697" w:type="dxa"/>
            <w:noWrap/>
            <w:hideMark/>
          </w:tcPr>
          <w:p w14:paraId="34493937" w14:textId="6C371C77" w:rsidR="00A55868" w:rsidRPr="00A55868" w:rsidRDefault="00A55868" w:rsidP="007B3E0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noWrap/>
            <w:hideMark/>
          </w:tcPr>
          <w:p w14:paraId="7824CBB1" w14:textId="77777777" w:rsidR="00A55868" w:rsidRPr="00A55868" w:rsidRDefault="00A55868" w:rsidP="007B3E02">
            <w:pPr>
              <w:rPr>
                <w:b/>
                <w:bCs/>
                <w:sz w:val="18"/>
                <w:szCs w:val="18"/>
              </w:rPr>
            </w:pPr>
            <w:r w:rsidRPr="00A55868">
              <w:rPr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694" w:type="dxa"/>
            <w:noWrap/>
            <w:hideMark/>
          </w:tcPr>
          <w:p w14:paraId="36A747E7" w14:textId="77777777" w:rsidR="00A55868" w:rsidRPr="00A55868" w:rsidRDefault="00A55868" w:rsidP="007B3E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noWrap/>
            <w:hideMark/>
          </w:tcPr>
          <w:p w14:paraId="4A7E3379" w14:textId="77777777" w:rsidR="00A55868" w:rsidRPr="00A55868" w:rsidRDefault="00A55868" w:rsidP="007B3E0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noWrap/>
            <w:hideMark/>
          </w:tcPr>
          <w:p w14:paraId="66897887" w14:textId="0019E9F0" w:rsidR="00A55868" w:rsidRPr="00A55868" w:rsidRDefault="009137E9" w:rsidP="00A55868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5B1E19">
              <w:rPr>
                <w:b/>
                <w:bCs/>
                <w:sz w:val="18"/>
                <w:szCs w:val="18"/>
              </w:rPr>
              <w:t>143.458,06</w:t>
            </w:r>
          </w:p>
        </w:tc>
        <w:tc>
          <w:tcPr>
            <w:tcW w:w="878" w:type="dxa"/>
            <w:noWrap/>
            <w:hideMark/>
          </w:tcPr>
          <w:p w14:paraId="42E1CF80" w14:textId="29E87B07" w:rsidR="009137E9" w:rsidRPr="00A55868" w:rsidRDefault="005B1E19" w:rsidP="009137E9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71.466,12</w:t>
            </w:r>
          </w:p>
        </w:tc>
        <w:tc>
          <w:tcPr>
            <w:tcW w:w="1389" w:type="dxa"/>
            <w:noWrap/>
            <w:hideMark/>
          </w:tcPr>
          <w:p w14:paraId="6BE23006" w14:textId="22147B7D" w:rsidR="00A55868" w:rsidRPr="00A55868" w:rsidRDefault="00211A52" w:rsidP="00A55868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  <w:r w:rsidR="005B1E19">
              <w:rPr>
                <w:b/>
                <w:bCs/>
                <w:color w:val="000000" w:themeColor="text1"/>
                <w:sz w:val="18"/>
                <w:szCs w:val="18"/>
              </w:rPr>
              <w:t>071.991,94</w:t>
            </w:r>
          </w:p>
        </w:tc>
        <w:tc>
          <w:tcPr>
            <w:tcW w:w="1347" w:type="dxa"/>
            <w:noWrap/>
            <w:hideMark/>
          </w:tcPr>
          <w:p w14:paraId="5F593DCE" w14:textId="45BEC0DF" w:rsidR="00A55868" w:rsidRPr="00A55868" w:rsidRDefault="009E1831" w:rsidP="009E1831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107.199,19</w:t>
            </w:r>
          </w:p>
        </w:tc>
        <w:tc>
          <w:tcPr>
            <w:tcW w:w="1347" w:type="dxa"/>
            <w:noWrap/>
            <w:hideMark/>
          </w:tcPr>
          <w:p w14:paraId="7DA4E9C4" w14:textId="48AA734A" w:rsidR="00A55868" w:rsidRPr="00A55868" w:rsidRDefault="009E1831" w:rsidP="009137E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142.932,24</w:t>
            </w:r>
          </w:p>
        </w:tc>
        <w:tc>
          <w:tcPr>
            <w:tcW w:w="1347" w:type="dxa"/>
            <w:noWrap/>
            <w:hideMark/>
          </w:tcPr>
          <w:p w14:paraId="35C77D9A" w14:textId="037473E5" w:rsidR="00A55868" w:rsidRPr="009137E9" w:rsidRDefault="005B1E19" w:rsidP="00A55868">
            <w:pPr>
              <w:ind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142.932,24</w:t>
            </w:r>
          </w:p>
          <w:p w14:paraId="3AA8ED8E" w14:textId="77777777" w:rsidR="00786DE8" w:rsidRPr="00A55868" w:rsidRDefault="00786DE8" w:rsidP="00A55868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noWrap/>
            <w:hideMark/>
          </w:tcPr>
          <w:p w14:paraId="7DAE230B" w14:textId="26042FAF" w:rsidR="00A55868" w:rsidRPr="00A55868" w:rsidRDefault="009137E9" w:rsidP="00A55868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  <w:r w:rsidR="001F6483">
              <w:rPr>
                <w:b/>
                <w:bCs/>
                <w:color w:val="000000" w:themeColor="text1"/>
                <w:sz w:val="18"/>
                <w:szCs w:val="18"/>
              </w:rPr>
              <w:t>000.525,82</w:t>
            </w:r>
          </w:p>
        </w:tc>
      </w:tr>
    </w:tbl>
    <w:p w14:paraId="27148836" w14:textId="195D5B96" w:rsidR="00A55868" w:rsidRDefault="00A55868" w:rsidP="00A55868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28C134" w14:textId="4A80FAE5" w:rsidR="003D1EDD" w:rsidRDefault="00696ACB" w:rsidP="00670505">
      <w:r>
        <w:lastRenderedPageBreak/>
        <w:t>Stanje obveza po dugoročnim kreditima na dan 3</w:t>
      </w:r>
      <w:r w:rsidR="00E7228E">
        <w:t>0</w:t>
      </w:r>
      <w:r>
        <w:t>.</w:t>
      </w:r>
      <w:r w:rsidR="00E7228E">
        <w:t>06</w:t>
      </w:r>
      <w:r>
        <w:t>.202</w:t>
      </w:r>
      <w:r w:rsidR="00E7228E">
        <w:t>4</w:t>
      </w:r>
      <w:r>
        <w:t>. godine (otplata zajma)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8"/>
        <w:gridCol w:w="1778"/>
        <w:gridCol w:w="1778"/>
        <w:gridCol w:w="1778"/>
      </w:tblGrid>
      <w:tr w:rsidR="003D1EDD" w14:paraId="120BA7D3" w14:textId="77777777" w:rsidTr="003D1EDD">
        <w:tc>
          <w:tcPr>
            <w:tcW w:w="1777" w:type="dxa"/>
          </w:tcPr>
          <w:p w14:paraId="0ED038C3" w14:textId="4C28F17E" w:rsidR="003D1EDD" w:rsidRDefault="003D1EDD" w:rsidP="00670505">
            <w:pPr>
              <w:ind w:firstLine="0"/>
            </w:pPr>
            <w:r>
              <w:t>Redni broj</w:t>
            </w:r>
          </w:p>
        </w:tc>
        <w:tc>
          <w:tcPr>
            <w:tcW w:w="1777" w:type="dxa"/>
          </w:tcPr>
          <w:p w14:paraId="651E5446" w14:textId="5CCEBE31" w:rsidR="003D1EDD" w:rsidRDefault="003D1EDD" w:rsidP="00670505">
            <w:pPr>
              <w:ind w:firstLine="0"/>
            </w:pPr>
            <w:r>
              <w:t>Vrsta kredita/zajma</w:t>
            </w:r>
          </w:p>
        </w:tc>
        <w:tc>
          <w:tcPr>
            <w:tcW w:w="1777" w:type="dxa"/>
          </w:tcPr>
          <w:p w14:paraId="5793ED8D" w14:textId="4CF4E6D7" w:rsidR="003D1EDD" w:rsidRDefault="003D1EDD" w:rsidP="00670505">
            <w:pPr>
              <w:ind w:firstLine="0"/>
            </w:pPr>
            <w:r>
              <w:t>Ugovorena valuta i iznos</w:t>
            </w:r>
          </w:p>
        </w:tc>
        <w:tc>
          <w:tcPr>
            <w:tcW w:w="1777" w:type="dxa"/>
          </w:tcPr>
          <w:p w14:paraId="610D182E" w14:textId="5E61E73E" w:rsidR="003D1EDD" w:rsidRDefault="003D1EDD" w:rsidP="00670505">
            <w:pPr>
              <w:ind w:firstLine="0"/>
            </w:pPr>
            <w:r>
              <w:t>Naziv pravne osobe davatelja kredita/zajma</w:t>
            </w:r>
          </w:p>
        </w:tc>
        <w:tc>
          <w:tcPr>
            <w:tcW w:w="1778" w:type="dxa"/>
          </w:tcPr>
          <w:p w14:paraId="4E65945F" w14:textId="5AE8FF44" w:rsidR="003D1EDD" w:rsidRDefault="003D1EDD" w:rsidP="00670505">
            <w:pPr>
              <w:ind w:firstLine="0"/>
            </w:pPr>
            <w:r>
              <w:t xml:space="preserve">Stanje kamata na dan </w:t>
            </w:r>
            <w:r w:rsidR="004960CD">
              <w:t>3</w:t>
            </w:r>
            <w:r w:rsidR="00543DDB">
              <w:t>1</w:t>
            </w:r>
            <w:r>
              <w:t>.</w:t>
            </w:r>
            <w:r w:rsidR="00543DDB">
              <w:t>12</w:t>
            </w:r>
            <w:r>
              <w:t>.202</w:t>
            </w:r>
            <w:r w:rsidR="00543DDB">
              <w:t>3</w:t>
            </w:r>
            <w:r>
              <w:t>.</w:t>
            </w:r>
          </w:p>
        </w:tc>
        <w:tc>
          <w:tcPr>
            <w:tcW w:w="1778" w:type="dxa"/>
          </w:tcPr>
          <w:p w14:paraId="29F9DD6D" w14:textId="790F08F0" w:rsidR="003D1EDD" w:rsidRDefault="003D1EDD" w:rsidP="00670505">
            <w:pPr>
              <w:ind w:firstLine="0"/>
            </w:pPr>
            <w:r>
              <w:t>Kamate plaćene u tekućoj godini</w:t>
            </w:r>
          </w:p>
        </w:tc>
        <w:tc>
          <w:tcPr>
            <w:tcW w:w="1778" w:type="dxa"/>
          </w:tcPr>
          <w:p w14:paraId="71B05B10" w14:textId="560DD006" w:rsidR="003D1EDD" w:rsidRDefault="003D1EDD" w:rsidP="00670505">
            <w:pPr>
              <w:ind w:firstLine="0"/>
            </w:pPr>
            <w:r>
              <w:t>Stanje kamata na dan 3</w:t>
            </w:r>
            <w:r w:rsidR="00A1292B">
              <w:t>0</w:t>
            </w:r>
            <w:r>
              <w:t>.</w:t>
            </w:r>
            <w:r w:rsidR="00A1292B">
              <w:t>06</w:t>
            </w:r>
            <w:r>
              <w:t>.202</w:t>
            </w:r>
            <w:r w:rsidR="00A1292B">
              <w:t>4</w:t>
            </w:r>
            <w:r>
              <w:t>.</w:t>
            </w:r>
          </w:p>
        </w:tc>
        <w:tc>
          <w:tcPr>
            <w:tcW w:w="1778" w:type="dxa"/>
          </w:tcPr>
          <w:p w14:paraId="15A2650F" w14:textId="45C5EF29" w:rsidR="003D1EDD" w:rsidRDefault="003D1EDD" w:rsidP="00670505">
            <w:pPr>
              <w:ind w:firstLine="0"/>
            </w:pPr>
            <w:r>
              <w:t xml:space="preserve">Kamate po datumu dospijeća </w:t>
            </w:r>
            <w:r w:rsidR="00696ACB">
              <w:t>za</w:t>
            </w:r>
            <w:r w:rsidR="00EE6C74">
              <w:t xml:space="preserve"> </w:t>
            </w:r>
            <w:r w:rsidR="00696ACB">
              <w:t xml:space="preserve"> 202</w:t>
            </w:r>
            <w:r w:rsidR="002A383D">
              <w:t>4</w:t>
            </w:r>
            <w:r w:rsidR="00696ACB">
              <w:t>-2031.</w:t>
            </w:r>
          </w:p>
        </w:tc>
      </w:tr>
      <w:tr w:rsidR="003D1EDD" w14:paraId="5FFD0A02" w14:textId="77777777" w:rsidTr="003D1EDD">
        <w:tc>
          <w:tcPr>
            <w:tcW w:w="1777" w:type="dxa"/>
          </w:tcPr>
          <w:p w14:paraId="6432060B" w14:textId="25E6683D" w:rsidR="003D1EDD" w:rsidRDefault="00696ACB" w:rsidP="00670505">
            <w:pPr>
              <w:ind w:firstLine="0"/>
            </w:pPr>
            <w:r>
              <w:t>1.</w:t>
            </w:r>
          </w:p>
        </w:tc>
        <w:tc>
          <w:tcPr>
            <w:tcW w:w="1777" w:type="dxa"/>
          </w:tcPr>
          <w:p w14:paraId="6E1EBD45" w14:textId="4AD060D2" w:rsidR="003D1EDD" w:rsidRDefault="00696ACB" w:rsidP="00670505">
            <w:pPr>
              <w:ind w:firstLine="0"/>
            </w:pPr>
            <w:r>
              <w:t>Tuzemni dugoročni krediti i zajmovi</w:t>
            </w:r>
          </w:p>
        </w:tc>
        <w:tc>
          <w:tcPr>
            <w:tcW w:w="1777" w:type="dxa"/>
          </w:tcPr>
          <w:p w14:paraId="2C4FE1C6" w14:textId="5705DA86" w:rsidR="003D1EDD" w:rsidRDefault="00AF6165" w:rsidP="00670505">
            <w:pPr>
              <w:ind w:firstLine="0"/>
            </w:pPr>
            <w:r>
              <w:t>1.393.589,49</w:t>
            </w:r>
            <w:r w:rsidR="009137E9">
              <w:t xml:space="preserve"> Eura</w:t>
            </w:r>
          </w:p>
        </w:tc>
        <w:tc>
          <w:tcPr>
            <w:tcW w:w="1777" w:type="dxa"/>
          </w:tcPr>
          <w:p w14:paraId="0F953D61" w14:textId="1CB71CA6" w:rsidR="003D1EDD" w:rsidRDefault="00665E8F" w:rsidP="00670505">
            <w:pPr>
              <w:ind w:firstLine="0"/>
            </w:pPr>
            <w:r>
              <w:t>OTP banka d.d. Split</w:t>
            </w:r>
          </w:p>
        </w:tc>
        <w:tc>
          <w:tcPr>
            <w:tcW w:w="1778" w:type="dxa"/>
          </w:tcPr>
          <w:p w14:paraId="6B605A8C" w14:textId="0D8B2B78" w:rsidR="003D1EDD" w:rsidRDefault="004960CD" w:rsidP="00670505">
            <w:pPr>
              <w:ind w:firstLine="0"/>
            </w:pPr>
            <w:r>
              <w:t>51.731,49</w:t>
            </w:r>
            <w:r w:rsidR="00F675A4">
              <w:t xml:space="preserve"> eura</w:t>
            </w:r>
          </w:p>
        </w:tc>
        <w:tc>
          <w:tcPr>
            <w:tcW w:w="1778" w:type="dxa"/>
          </w:tcPr>
          <w:p w14:paraId="6A7EA26B" w14:textId="1B8EBE17" w:rsidR="003D1EDD" w:rsidRDefault="00D803E9" w:rsidP="00670505">
            <w:pPr>
              <w:ind w:firstLine="0"/>
            </w:pPr>
            <w:r>
              <w:t>6.202,53</w:t>
            </w:r>
            <w:r w:rsidR="00F675A4">
              <w:t xml:space="preserve"> eura</w:t>
            </w:r>
          </w:p>
        </w:tc>
        <w:tc>
          <w:tcPr>
            <w:tcW w:w="1778" w:type="dxa"/>
          </w:tcPr>
          <w:p w14:paraId="1729E2ED" w14:textId="1BF18E2E" w:rsidR="003D1EDD" w:rsidRDefault="00EE6C74" w:rsidP="00670505">
            <w:pPr>
              <w:ind w:firstLine="0"/>
            </w:pPr>
            <w:r>
              <w:t>45.528,96</w:t>
            </w:r>
            <w:r w:rsidR="00F675A4">
              <w:t xml:space="preserve"> eura</w:t>
            </w:r>
          </w:p>
        </w:tc>
        <w:tc>
          <w:tcPr>
            <w:tcW w:w="1778" w:type="dxa"/>
          </w:tcPr>
          <w:p w14:paraId="3CF361D5" w14:textId="527B4047" w:rsidR="003D1EDD" w:rsidRDefault="00EE6C74" w:rsidP="00670505">
            <w:pPr>
              <w:ind w:firstLine="0"/>
            </w:pPr>
            <w:r>
              <w:t>45.528,96</w:t>
            </w:r>
            <w:r w:rsidR="00F675A4">
              <w:t xml:space="preserve"> eura</w:t>
            </w:r>
          </w:p>
        </w:tc>
      </w:tr>
      <w:tr w:rsidR="003D1EDD" w14:paraId="11ACBB77" w14:textId="77777777" w:rsidTr="003D1EDD">
        <w:tc>
          <w:tcPr>
            <w:tcW w:w="1777" w:type="dxa"/>
          </w:tcPr>
          <w:p w14:paraId="0975E292" w14:textId="77777777" w:rsidR="003D1EDD" w:rsidRDefault="003D1EDD" w:rsidP="00670505">
            <w:pPr>
              <w:ind w:firstLine="0"/>
            </w:pPr>
          </w:p>
        </w:tc>
        <w:tc>
          <w:tcPr>
            <w:tcW w:w="1777" w:type="dxa"/>
          </w:tcPr>
          <w:p w14:paraId="0A81A77A" w14:textId="77777777" w:rsidR="003D1EDD" w:rsidRDefault="003D1EDD" w:rsidP="00670505">
            <w:pPr>
              <w:ind w:firstLine="0"/>
            </w:pPr>
          </w:p>
        </w:tc>
        <w:tc>
          <w:tcPr>
            <w:tcW w:w="1777" w:type="dxa"/>
          </w:tcPr>
          <w:p w14:paraId="2B029BC8" w14:textId="77777777" w:rsidR="003D1EDD" w:rsidRDefault="003D1EDD" w:rsidP="00670505">
            <w:pPr>
              <w:ind w:firstLine="0"/>
            </w:pPr>
          </w:p>
        </w:tc>
        <w:tc>
          <w:tcPr>
            <w:tcW w:w="1777" w:type="dxa"/>
          </w:tcPr>
          <w:p w14:paraId="1E1F24CB" w14:textId="4C6C2225" w:rsidR="003D1EDD" w:rsidRDefault="00665E8F" w:rsidP="00670505">
            <w:pPr>
              <w:ind w:firstLine="0"/>
            </w:pPr>
            <w:r>
              <w:t>UKUPNO:</w:t>
            </w:r>
          </w:p>
        </w:tc>
        <w:tc>
          <w:tcPr>
            <w:tcW w:w="1778" w:type="dxa"/>
          </w:tcPr>
          <w:p w14:paraId="2BD3511F" w14:textId="49EE052B" w:rsidR="003D1EDD" w:rsidRDefault="009137E9" w:rsidP="00670505">
            <w:pPr>
              <w:ind w:firstLine="0"/>
            </w:pPr>
            <w:r>
              <w:t xml:space="preserve"> </w:t>
            </w:r>
            <w:r w:rsidR="004960CD">
              <w:t>51.731,49</w:t>
            </w:r>
            <w:r w:rsidR="00E26660">
              <w:t xml:space="preserve"> eura</w:t>
            </w:r>
          </w:p>
        </w:tc>
        <w:tc>
          <w:tcPr>
            <w:tcW w:w="1778" w:type="dxa"/>
          </w:tcPr>
          <w:p w14:paraId="64DBCFC7" w14:textId="42DFA948" w:rsidR="003D1EDD" w:rsidRDefault="00D803E9" w:rsidP="00670505">
            <w:pPr>
              <w:ind w:firstLine="0"/>
            </w:pPr>
            <w:r>
              <w:t xml:space="preserve">6.202,53 </w:t>
            </w:r>
            <w:r w:rsidR="00C85626">
              <w:t>eura</w:t>
            </w:r>
            <w:r w:rsidR="00A9019B">
              <w:t xml:space="preserve"> </w:t>
            </w:r>
          </w:p>
        </w:tc>
        <w:tc>
          <w:tcPr>
            <w:tcW w:w="1778" w:type="dxa"/>
          </w:tcPr>
          <w:p w14:paraId="5FBEE400" w14:textId="233D7410" w:rsidR="003D1EDD" w:rsidRDefault="00EE6C74" w:rsidP="00670505">
            <w:pPr>
              <w:ind w:firstLine="0"/>
            </w:pPr>
            <w:r>
              <w:t>45.528,96 eura</w:t>
            </w:r>
          </w:p>
        </w:tc>
        <w:tc>
          <w:tcPr>
            <w:tcW w:w="1778" w:type="dxa"/>
          </w:tcPr>
          <w:p w14:paraId="393DC49E" w14:textId="7D46C4C1" w:rsidR="003D1EDD" w:rsidRDefault="00EE6C74" w:rsidP="00670505">
            <w:pPr>
              <w:ind w:firstLine="0"/>
            </w:pPr>
            <w:r>
              <w:t>45.528,96 eura</w:t>
            </w:r>
          </w:p>
        </w:tc>
      </w:tr>
    </w:tbl>
    <w:p w14:paraId="2D44FAFC" w14:textId="77777777" w:rsidR="003D1EDD" w:rsidRDefault="003D1EDD" w:rsidP="00670505"/>
    <w:p w14:paraId="7AEC18A3" w14:textId="77777777" w:rsidR="003D1EDD" w:rsidRDefault="003D1EDD" w:rsidP="00670505"/>
    <w:p w14:paraId="3E761191" w14:textId="77777777" w:rsidR="003D1EDD" w:rsidRDefault="003D1EDD" w:rsidP="00670505"/>
    <w:p w14:paraId="57A2ED40" w14:textId="3A1F80DD" w:rsidR="00A55868" w:rsidRDefault="00A55868" w:rsidP="00670505">
      <w:r>
        <w:t>1. Temeljem Odluke Vlade RH od  07.svibnja 2020. godine o davanju suglasnosti Općini Sveti Petar Orehovec za zaduženje kod OTP banke d.d., Split, Općina Sveti Petar Orehovec je 29. lipnja 2020.</w:t>
      </w:r>
      <w:r>
        <w:tab/>
        <w:t>sklopila Ugovor o dugoročnom zaduživanju (kreditu), reg. Broj Ugovora 3110/19, na iznos od 10.500.000,00 HRK</w:t>
      </w:r>
      <w:r w:rsidR="009137E9">
        <w:t xml:space="preserve"> (1.393.589,49 eura)</w:t>
      </w:r>
      <w:r>
        <w:t xml:space="preserve"> s rokom otplate kredita od deset godina, u 120 jednakih mjesečnih rata,</w:t>
      </w:r>
      <w:r w:rsidR="00670505">
        <w:t xml:space="preserve"> </w:t>
      </w:r>
      <w:r>
        <w:t>uz fiksnu godišnju kamatnu stopu od 1,12%  i bez naknade za obradu kredita</w:t>
      </w:r>
      <w:r w:rsidR="00963504">
        <w:t xml:space="preserve"> i Dodatak br. 1 Ugovoru o kreditu reg. Br. 3110/19.</w:t>
      </w:r>
    </w:p>
    <w:p w14:paraId="20749F39" w14:textId="77777777" w:rsidR="00A55868" w:rsidRDefault="00A55868" w:rsidP="00A5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D018F" w14:textId="77777777" w:rsidR="00A55868" w:rsidRDefault="00A55868" w:rsidP="00A55868">
      <w:r>
        <w:t xml:space="preserve">Namjena: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19919" w14:textId="10541074" w:rsidR="00A55868" w:rsidRDefault="00A55868" w:rsidP="00A55868">
      <w:r>
        <w:t>financiranje kapitalnog projekta izgradnje školske sportske dvorane uz Osnovnu školu Sveti Petar Orehovec sukladno Odluci Općinskog vijeća Općine Sveti Petar Orehovec o kreditnom zaduženju</w:t>
      </w:r>
      <w:r w:rsidR="00670505">
        <w:t xml:space="preserve"> </w:t>
      </w:r>
      <w:r>
        <w:t>Općine Sveti Petar Orehovec, KLASA: 400-06/19-01/01, URBROJ: 2137/20-19-1, od 17. prosinca 2019. godine.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79F0A5" w14:textId="48D43AFA" w:rsidR="00FE6D58" w:rsidRDefault="00A55868" w:rsidP="0066308D">
      <w:pPr>
        <w:widowControl w:val="0"/>
        <w:autoSpaceDE w:val="0"/>
        <w:autoSpaceDN w:val="0"/>
        <w:adjustRightInd w:val="0"/>
        <w:ind w:left="-1134" w:firstLine="425"/>
        <w:rPr>
          <w:rFonts w:ascii="Times New Roman" w:hAnsi="Times New Roman"/>
          <w:sz w:val="24"/>
        </w:rPr>
      </w:pPr>
      <w:r>
        <w:tab/>
      </w:r>
      <w:r w:rsidR="00FE6D58" w:rsidRPr="003A5E45"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0B5B3F3C" w14:textId="77777777" w:rsidR="00A55868" w:rsidRDefault="00A55868" w:rsidP="00A5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58A88" w14:textId="77777777" w:rsidR="00A55868" w:rsidRDefault="00A55868" w:rsidP="00A5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F063E9" w14:textId="77777777" w:rsidR="00A55868" w:rsidRDefault="00A55868" w:rsidP="00A5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B201B" w14:textId="31FCFF9D" w:rsidR="00981CC8" w:rsidRDefault="007B6269" w:rsidP="00981C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6D58">
        <w:tab/>
      </w:r>
      <w:r w:rsidR="00FE6D58">
        <w:tab/>
      </w:r>
      <w:r w:rsidR="00FE6D58">
        <w:tab/>
      </w:r>
      <w:r w:rsidR="00FE6D58">
        <w:tab/>
      </w:r>
      <w:r w:rsidR="0066308D">
        <w:t xml:space="preserve">             OPĆINSKI NAČELNIK</w:t>
      </w:r>
      <w:r w:rsidR="00A55868">
        <w:t>:</w:t>
      </w:r>
    </w:p>
    <w:p w14:paraId="37C82FC2" w14:textId="2CEE82C1" w:rsidR="00A10A59" w:rsidRPr="003A5E45" w:rsidRDefault="0066308D" w:rsidP="00981CC8">
      <w:pPr>
        <w:ind w:left="10620" w:firstLine="0"/>
        <w:rPr>
          <w:rFonts w:ascii="Times New Roman" w:hAnsi="Times New Roman"/>
          <w:sz w:val="24"/>
          <w:szCs w:val="24"/>
        </w:rPr>
      </w:pPr>
      <w:r>
        <w:t xml:space="preserve">    FRANJO POLJAK</w:t>
      </w:r>
    </w:p>
    <w:sectPr w:rsidR="00A10A59" w:rsidRPr="003A5E45" w:rsidSect="00A558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31245"/>
    <w:multiLevelType w:val="hybridMultilevel"/>
    <w:tmpl w:val="66F2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C4A"/>
    <w:multiLevelType w:val="hybridMultilevel"/>
    <w:tmpl w:val="9DC640EE"/>
    <w:lvl w:ilvl="0" w:tplc="B6046562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 w:val="0"/>
      </w:rPr>
    </w:lvl>
    <w:lvl w:ilvl="1" w:tplc="DC869E6C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992851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290AF6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E7215E6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3EE46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D64C99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0C602A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1964B4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2976611">
    <w:abstractNumId w:val="0"/>
  </w:num>
  <w:num w:numId="2" w16cid:durableId="10141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ED7"/>
    <w:rsid w:val="000276C4"/>
    <w:rsid w:val="00065D07"/>
    <w:rsid w:val="00075EC7"/>
    <w:rsid w:val="000819A8"/>
    <w:rsid w:val="00083F98"/>
    <w:rsid w:val="00096420"/>
    <w:rsid w:val="000A46E3"/>
    <w:rsid w:val="00133EEB"/>
    <w:rsid w:val="001415C0"/>
    <w:rsid w:val="00144B5E"/>
    <w:rsid w:val="001B0ED7"/>
    <w:rsid w:val="001F6483"/>
    <w:rsid w:val="002067F4"/>
    <w:rsid w:val="00211A52"/>
    <w:rsid w:val="00271598"/>
    <w:rsid w:val="00282A58"/>
    <w:rsid w:val="002A383D"/>
    <w:rsid w:val="002A766C"/>
    <w:rsid w:val="002C5562"/>
    <w:rsid w:val="002F1105"/>
    <w:rsid w:val="00315B9F"/>
    <w:rsid w:val="00376ADC"/>
    <w:rsid w:val="00382439"/>
    <w:rsid w:val="00395A58"/>
    <w:rsid w:val="003A5E45"/>
    <w:rsid w:val="003C33FE"/>
    <w:rsid w:val="003D11F6"/>
    <w:rsid w:val="003D1EDD"/>
    <w:rsid w:val="00433400"/>
    <w:rsid w:val="0046648D"/>
    <w:rsid w:val="004960CD"/>
    <w:rsid w:val="00527956"/>
    <w:rsid w:val="00543DDB"/>
    <w:rsid w:val="00545B09"/>
    <w:rsid w:val="00595ECA"/>
    <w:rsid w:val="005975CE"/>
    <w:rsid w:val="005A1AE0"/>
    <w:rsid w:val="005B1E19"/>
    <w:rsid w:val="005B7154"/>
    <w:rsid w:val="00625040"/>
    <w:rsid w:val="00636340"/>
    <w:rsid w:val="006536B4"/>
    <w:rsid w:val="006620FE"/>
    <w:rsid w:val="0066308D"/>
    <w:rsid w:val="00665E8F"/>
    <w:rsid w:val="00670505"/>
    <w:rsid w:val="00675566"/>
    <w:rsid w:val="00696ACB"/>
    <w:rsid w:val="006A5718"/>
    <w:rsid w:val="006D435D"/>
    <w:rsid w:val="006F7E7E"/>
    <w:rsid w:val="0071241A"/>
    <w:rsid w:val="00715598"/>
    <w:rsid w:val="0073168A"/>
    <w:rsid w:val="00743FD1"/>
    <w:rsid w:val="00786DE8"/>
    <w:rsid w:val="0079569D"/>
    <w:rsid w:val="007B6269"/>
    <w:rsid w:val="007E1466"/>
    <w:rsid w:val="00872775"/>
    <w:rsid w:val="00876336"/>
    <w:rsid w:val="008945F7"/>
    <w:rsid w:val="008D174E"/>
    <w:rsid w:val="008F3786"/>
    <w:rsid w:val="009137E9"/>
    <w:rsid w:val="00935194"/>
    <w:rsid w:val="00945AEA"/>
    <w:rsid w:val="00951AED"/>
    <w:rsid w:val="00962DCE"/>
    <w:rsid w:val="00963504"/>
    <w:rsid w:val="00974040"/>
    <w:rsid w:val="00981CC8"/>
    <w:rsid w:val="00993CE5"/>
    <w:rsid w:val="009B6C0B"/>
    <w:rsid w:val="009D030F"/>
    <w:rsid w:val="009E1831"/>
    <w:rsid w:val="009F6883"/>
    <w:rsid w:val="00A10A59"/>
    <w:rsid w:val="00A1292B"/>
    <w:rsid w:val="00A22C9C"/>
    <w:rsid w:val="00A25A2E"/>
    <w:rsid w:val="00A539EC"/>
    <w:rsid w:val="00A55868"/>
    <w:rsid w:val="00A72077"/>
    <w:rsid w:val="00A84AFB"/>
    <w:rsid w:val="00A9019B"/>
    <w:rsid w:val="00A952A3"/>
    <w:rsid w:val="00AF0BCE"/>
    <w:rsid w:val="00AF6165"/>
    <w:rsid w:val="00B16F8F"/>
    <w:rsid w:val="00B266BE"/>
    <w:rsid w:val="00B3395C"/>
    <w:rsid w:val="00B41BBE"/>
    <w:rsid w:val="00B52E74"/>
    <w:rsid w:val="00BE52FB"/>
    <w:rsid w:val="00C3143C"/>
    <w:rsid w:val="00C33F26"/>
    <w:rsid w:val="00C85626"/>
    <w:rsid w:val="00C85D17"/>
    <w:rsid w:val="00CD7709"/>
    <w:rsid w:val="00D25C09"/>
    <w:rsid w:val="00D351FA"/>
    <w:rsid w:val="00D441CD"/>
    <w:rsid w:val="00D630DD"/>
    <w:rsid w:val="00D803E9"/>
    <w:rsid w:val="00D8417B"/>
    <w:rsid w:val="00D9218A"/>
    <w:rsid w:val="00E072F3"/>
    <w:rsid w:val="00E106B8"/>
    <w:rsid w:val="00E2641C"/>
    <w:rsid w:val="00E26660"/>
    <w:rsid w:val="00E46AD6"/>
    <w:rsid w:val="00E52889"/>
    <w:rsid w:val="00E5423F"/>
    <w:rsid w:val="00E7228E"/>
    <w:rsid w:val="00E74CDC"/>
    <w:rsid w:val="00EB043D"/>
    <w:rsid w:val="00EE6C74"/>
    <w:rsid w:val="00F00E14"/>
    <w:rsid w:val="00F53E8C"/>
    <w:rsid w:val="00F675A4"/>
    <w:rsid w:val="00FA4589"/>
    <w:rsid w:val="00FD57F3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D5FB"/>
  <w15:docId w15:val="{6595FD5D-C0C2-436C-B9FB-17951E24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D7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0E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ED7"/>
    <w:rPr>
      <w:rFonts w:ascii="Tahoma" w:eastAsia="Times New Roman" w:hAnsi="Tahoma" w:cs="Tahoma"/>
      <w:sz w:val="16"/>
      <w:szCs w:val="16"/>
      <w:lang w:bidi="en-US"/>
    </w:rPr>
  </w:style>
  <w:style w:type="paragraph" w:styleId="Odlomakpopisa">
    <w:name w:val="List Paragraph"/>
    <w:basedOn w:val="Normal"/>
    <w:uiPriority w:val="34"/>
    <w:qFormat/>
    <w:rsid w:val="003C33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70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D7709"/>
    <w:rPr>
      <w:color w:val="605E5C"/>
      <w:shd w:val="clear" w:color="auto" w:fill="E1DFDD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3A5E45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3A5E45"/>
    <w:pPr>
      <w:ind w:firstLine="708"/>
      <w:jc w:val="both"/>
    </w:pPr>
    <w:rPr>
      <w:rFonts w:ascii="Times New Roman" w:hAnsi="Times New Roman"/>
      <w:sz w:val="24"/>
      <w:szCs w:val="24"/>
      <w:lang w:bidi="ar-SA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A5E45"/>
    <w:rPr>
      <w:rFonts w:ascii="Calibri" w:eastAsia="Times New Roman" w:hAnsi="Calibri" w:cs="Times New Roman"/>
      <w:lang w:bidi="en-US"/>
    </w:rPr>
  </w:style>
  <w:style w:type="table" w:styleId="Reetkatablice">
    <w:name w:val="Table Grid"/>
    <w:basedOn w:val="Obinatablica"/>
    <w:uiPriority w:val="39"/>
    <w:rsid w:val="00A5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2260-314F-41D7-AE35-ACFC513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Računovodstvo</cp:lastModifiedBy>
  <cp:revision>41</cp:revision>
  <cp:lastPrinted>2023-09-08T07:51:00Z</cp:lastPrinted>
  <dcterms:created xsi:type="dcterms:W3CDTF">2023-09-08T06:47:00Z</dcterms:created>
  <dcterms:modified xsi:type="dcterms:W3CDTF">2024-09-25T06:01:00Z</dcterms:modified>
</cp:coreProperties>
</file>